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94" w:rsidRPr="000577FD" w:rsidRDefault="00C77094" w:rsidP="00C77094">
      <w:pPr>
        <w:ind w:right="283"/>
        <w:jc w:val="center"/>
        <w:rPr>
          <w:b/>
          <w:sz w:val="26"/>
          <w:szCs w:val="26"/>
        </w:rPr>
      </w:pPr>
      <w:r w:rsidRPr="000577FD">
        <w:rPr>
          <w:b/>
          <w:sz w:val="26"/>
          <w:szCs w:val="26"/>
        </w:rPr>
        <w:t xml:space="preserve">PROJETO DE </w:t>
      </w:r>
      <w:r>
        <w:rPr>
          <w:b/>
          <w:sz w:val="26"/>
          <w:szCs w:val="26"/>
        </w:rPr>
        <w:t>LEI</w:t>
      </w:r>
      <w:r w:rsidRPr="000577FD">
        <w:rPr>
          <w:b/>
          <w:sz w:val="26"/>
          <w:szCs w:val="26"/>
        </w:rPr>
        <w:t xml:space="preserve"> N</w:t>
      </w:r>
      <w:r w:rsidRPr="000577FD">
        <w:rPr>
          <w:b/>
          <w:sz w:val="26"/>
          <w:szCs w:val="26"/>
          <w:u w:val="single"/>
          <w:vertAlign w:val="superscript"/>
        </w:rPr>
        <w:t>o</w:t>
      </w:r>
      <w:r w:rsidRPr="000577FD">
        <w:rPr>
          <w:b/>
          <w:sz w:val="26"/>
          <w:szCs w:val="26"/>
        </w:rPr>
        <w:t xml:space="preserve"> </w:t>
      </w:r>
      <w:r w:rsidR="00550035">
        <w:rPr>
          <w:b/>
          <w:sz w:val="26"/>
          <w:szCs w:val="26"/>
        </w:rPr>
        <w:t>060/</w:t>
      </w:r>
      <w:r w:rsidRPr="000577FD">
        <w:rPr>
          <w:b/>
          <w:sz w:val="26"/>
          <w:szCs w:val="26"/>
        </w:rPr>
        <w:t>201</w:t>
      </w:r>
      <w:r>
        <w:rPr>
          <w:b/>
          <w:sz w:val="26"/>
          <w:szCs w:val="26"/>
        </w:rPr>
        <w:t>8</w:t>
      </w:r>
    </w:p>
    <w:p w:rsidR="00C77094" w:rsidRPr="00AD5BB2" w:rsidRDefault="00C77094" w:rsidP="00C77094">
      <w:pPr>
        <w:ind w:right="283"/>
        <w:jc w:val="both"/>
      </w:pPr>
    </w:p>
    <w:p w:rsidR="00C77094" w:rsidRPr="002F2EAE" w:rsidRDefault="00C77094" w:rsidP="00C77094">
      <w:pPr>
        <w:ind w:right="283"/>
        <w:jc w:val="both"/>
        <w:rPr>
          <w:b/>
          <w:sz w:val="10"/>
          <w:szCs w:val="10"/>
        </w:rPr>
      </w:pPr>
    </w:p>
    <w:p w:rsidR="00C77094" w:rsidRPr="001B66D9" w:rsidRDefault="001B66D9" w:rsidP="00C77094">
      <w:pPr>
        <w:ind w:left="4536" w:right="283"/>
        <w:jc w:val="both"/>
        <w:rPr>
          <w:b/>
        </w:rPr>
      </w:pPr>
      <w:r>
        <w:rPr>
          <w:b/>
        </w:rPr>
        <w:t xml:space="preserve">ACRESCENTA E </w:t>
      </w:r>
      <w:r w:rsidRPr="001B66D9">
        <w:rPr>
          <w:b/>
        </w:rPr>
        <w:t>ALTERA A LEI Nº. 5.420, DE 10 DE SETEMBRO DE 2012, QUE DISPÕE SOBRE A DIVULGAÇÃO NA INTERNET DOS MEDICAMENTOS OFERECIDOS PELA SECRETARIA MUNICIPAL DA SAÚDE NO SITE DO PODER EXECUTIVO MUNICIPAL, E DÁ OUTRAS PROVIDÊNCIAS.</w:t>
      </w:r>
    </w:p>
    <w:p w:rsidR="00C77094" w:rsidRPr="001B66D9" w:rsidRDefault="001B66D9" w:rsidP="00EE4D1E">
      <w:pPr>
        <w:tabs>
          <w:tab w:val="left" w:pos="2339"/>
        </w:tabs>
        <w:ind w:right="283"/>
        <w:jc w:val="both"/>
        <w:rPr>
          <w:b/>
          <w:sz w:val="16"/>
          <w:szCs w:val="16"/>
        </w:rPr>
      </w:pPr>
      <w:r w:rsidRPr="001B66D9">
        <w:rPr>
          <w:b/>
          <w:sz w:val="16"/>
          <w:szCs w:val="16"/>
        </w:rPr>
        <w:tab/>
      </w:r>
    </w:p>
    <w:p w:rsidR="00C77094" w:rsidRDefault="00C77094" w:rsidP="00C77094">
      <w:pPr>
        <w:ind w:right="283" w:firstLine="1134"/>
        <w:jc w:val="both"/>
      </w:pPr>
    </w:p>
    <w:p w:rsidR="00C77094" w:rsidRPr="00AD5BB2" w:rsidRDefault="00C77094" w:rsidP="00C77094">
      <w:pPr>
        <w:ind w:right="283" w:firstLine="1134"/>
        <w:jc w:val="both"/>
      </w:pPr>
      <w:r w:rsidRPr="00AD5BB2">
        <w:t>A Câmara Municipal de Conselheiro Lafaiete aprova:</w:t>
      </w:r>
    </w:p>
    <w:p w:rsidR="00C77094" w:rsidRPr="004D2A17" w:rsidRDefault="00C77094" w:rsidP="00C77094">
      <w:pPr>
        <w:ind w:right="283"/>
        <w:jc w:val="both"/>
        <w:rPr>
          <w:sz w:val="16"/>
          <w:szCs w:val="16"/>
        </w:rPr>
      </w:pPr>
    </w:p>
    <w:p w:rsidR="00C77094" w:rsidRDefault="00C77094" w:rsidP="00C77094">
      <w:pPr>
        <w:ind w:right="283" w:firstLine="1134"/>
        <w:jc w:val="both"/>
      </w:pPr>
      <w:r w:rsidRPr="00AD5BB2">
        <w:t>Art. 1</w:t>
      </w:r>
      <w:r w:rsidRPr="00AD5BB2">
        <w:rPr>
          <w:u w:val="single"/>
          <w:vertAlign w:val="superscript"/>
        </w:rPr>
        <w:t>o</w:t>
      </w:r>
      <w:r w:rsidRPr="00AD5BB2">
        <w:t xml:space="preserve"> – </w:t>
      </w:r>
      <w:r w:rsidRPr="00386616">
        <w:t xml:space="preserve">O art. </w:t>
      </w:r>
      <w:r w:rsidR="001B66D9">
        <w:t>1º</w:t>
      </w:r>
      <w:r w:rsidRPr="00386616">
        <w:t xml:space="preserve"> da Lei n</w:t>
      </w:r>
      <w:r>
        <w:t xml:space="preserve">º. </w:t>
      </w:r>
      <w:r w:rsidR="001B66D9">
        <w:t>5.420, de 10 de setembro de 2012</w:t>
      </w:r>
      <w:r>
        <w:t xml:space="preserve"> </w:t>
      </w:r>
      <w:r w:rsidRPr="00CE2320">
        <w:t>passa a viger com a seguinte redação</w:t>
      </w:r>
      <w:r>
        <w:t>:</w:t>
      </w:r>
    </w:p>
    <w:p w:rsidR="00C77094" w:rsidRDefault="00C77094" w:rsidP="00C77094">
      <w:pPr>
        <w:ind w:right="283" w:firstLine="1134"/>
        <w:jc w:val="both"/>
      </w:pPr>
    </w:p>
    <w:p w:rsidR="004F2A66" w:rsidRDefault="00C77094" w:rsidP="0005432B">
      <w:pPr>
        <w:ind w:right="283" w:firstLine="1134"/>
        <w:jc w:val="both"/>
        <w:rPr>
          <w:b/>
          <w:i/>
        </w:rPr>
      </w:pPr>
      <w:r w:rsidRPr="00821610">
        <w:rPr>
          <w:b/>
          <w:i/>
        </w:rPr>
        <w:t xml:space="preserve">“Art. </w:t>
      </w:r>
      <w:r w:rsidR="00821610" w:rsidRPr="00821610">
        <w:rPr>
          <w:b/>
          <w:i/>
        </w:rPr>
        <w:t>1º</w:t>
      </w:r>
      <w:r w:rsidRPr="00821610">
        <w:rPr>
          <w:b/>
          <w:i/>
        </w:rPr>
        <w:t xml:space="preserve"> – </w:t>
      </w:r>
      <w:r w:rsidR="00821610" w:rsidRPr="00821610">
        <w:rPr>
          <w:b/>
          <w:i/>
        </w:rPr>
        <w:t xml:space="preserve">O Poder Executivo Municipal deverá divulgar, na página oficial da Prefeitura na internet, a relação dos medicamentos fornecidos pela Secretaria Municipal da Saúde, </w:t>
      </w:r>
      <w:r w:rsidR="00F045C2">
        <w:rPr>
          <w:b/>
          <w:i/>
        </w:rPr>
        <w:t>bem como afixar</w:t>
      </w:r>
      <w:r w:rsidR="004F2A66">
        <w:rPr>
          <w:b/>
          <w:i/>
        </w:rPr>
        <w:t xml:space="preserve"> a listagem, </w:t>
      </w:r>
      <w:r w:rsidR="0005432B" w:rsidRPr="0005432B">
        <w:rPr>
          <w:b/>
          <w:i/>
        </w:rPr>
        <w:t>em local visível</w:t>
      </w:r>
      <w:r w:rsidR="008D6568">
        <w:rPr>
          <w:b/>
          <w:i/>
        </w:rPr>
        <w:t xml:space="preserve"> </w:t>
      </w:r>
      <w:r w:rsidR="008D6568" w:rsidRPr="008D6568">
        <w:rPr>
          <w:b/>
          <w:i/>
        </w:rPr>
        <w:t>e de fácil acesso</w:t>
      </w:r>
      <w:r w:rsidR="0005432B" w:rsidRPr="0005432B">
        <w:rPr>
          <w:b/>
          <w:i/>
        </w:rPr>
        <w:t xml:space="preserve">, </w:t>
      </w:r>
      <w:r w:rsidR="006F5202">
        <w:rPr>
          <w:b/>
          <w:i/>
        </w:rPr>
        <w:t>em todas as Unidades de Saúde</w:t>
      </w:r>
      <w:r w:rsidR="004F2A66">
        <w:rPr>
          <w:b/>
          <w:i/>
        </w:rPr>
        <w:t xml:space="preserve"> </w:t>
      </w:r>
      <w:r w:rsidR="004F2A66" w:rsidRPr="0005432B">
        <w:rPr>
          <w:b/>
          <w:i/>
        </w:rPr>
        <w:t xml:space="preserve">do </w:t>
      </w:r>
      <w:r w:rsidR="006F5202">
        <w:rPr>
          <w:b/>
          <w:i/>
        </w:rPr>
        <w:t>M</w:t>
      </w:r>
      <w:r w:rsidR="004F2A66" w:rsidRPr="0005432B">
        <w:rPr>
          <w:b/>
          <w:i/>
        </w:rPr>
        <w:t>unicípio</w:t>
      </w:r>
      <w:r w:rsidR="004F2A66">
        <w:rPr>
          <w:b/>
          <w:i/>
        </w:rPr>
        <w:t>.</w:t>
      </w:r>
    </w:p>
    <w:p w:rsidR="0005432B" w:rsidRDefault="0005432B" w:rsidP="004F2A66">
      <w:pPr>
        <w:ind w:right="283"/>
        <w:jc w:val="both"/>
        <w:rPr>
          <w:b/>
          <w:i/>
        </w:rPr>
      </w:pPr>
    </w:p>
    <w:p w:rsidR="00C77094" w:rsidRPr="00821610" w:rsidRDefault="00821610" w:rsidP="00821610">
      <w:pPr>
        <w:ind w:right="283" w:firstLine="1134"/>
        <w:jc w:val="both"/>
        <w:rPr>
          <w:rStyle w:val="corpo1"/>
          <w:b/>
          <w:i/>
        </w:rPr>
      </w:pPr>
      <w:proofErr w:type="gramStart"/>
      <w:r w:rsidRPr="00821610">
        <w:rPr>
          <w:b/>
          <w:i/>
        </w:rPr>
        <w:t>Parágrafo Único - A relação de que trata o caput será acompanhada da informação quanto à disponibilidade ou não do medicamento em estoque na Secretaria, a qual deverá ser atualizada semanalmente.”</w:t>
      </w:r>
      <w:proofErr w:type="gramEnd"/>
    </w:p>
    <w:p w:rsidR="00821610" w:rsidRDefault="00821610" w:rsidP="00C77094">
      <w:pPr>
        <w:ind w:right="283" w:firstLine="1134"/>
        <w:jc w:val="both"/>
        <w:rPr>
          <w:rStyle w:val="corpo1"/>
          <w:rFonts w:ascii="Times New Roman" w:hAnsi="Times New Roman"/>
          <w:sz w:val="24"/>
          <w:szCs w:val="24"/>
        </w:rPr>
      </w:pPr>
    </w:p>
    <w:p w:rsidR="00C77094" w:rsidRDefault="00C77094" w:rsidP="00C77094">
      <w:pPr>
        <w:ind w:right="283" w:firstLine="1134"/>
        <w:jc w:val="both"/>
        <w:rPr>
          <w:rStyle w:val="corpo1"/>
          <w:rFonts w:ascii="Times New Roman" w:hAnsi="Times New Roman"/>
          <w:sz w:val="24"/>
          <w:szCs w:val="24"/>
        </w:rPr>
      </w:pPr>
      <w:r w:rsidRPr="005E56DC">
        <w:rPr>
          <w:rStyle w:val="corpo1"/>
          <w:rFonts w:ascii="Times New Roman" w:hAnsi="Times New Roman"/>
          <w:sz w:val="24"/>
          <w:szCs w:val="24"/>
        </w:rPr>
        <w:t xml:space="preserve">Art. </w:t>
      </w:r>
      <w:r w:rsidR="00821610">
        <w:rPr>
          <w:rStyle w:val="corpo1"/>
          <w:rFonts w:ascii="Times New Roman" w:hAnsi="Times New Roman"/>
          <w:sz w:val="24"/>
          <w:szCs w:val="24"/>
        </w:rPr>
        <w:t>2</w:t>
      </w:r>
      <w:r w:rsidRPr="005E56DC">
        <w:rPr>
          <w:rStyle w:val="corpo1"/>
          <w:rFonts w:ascii="Times New Roman" w:hAnsi="Times New Roman"/>
          <w:sz w:val="24"/>
          <w:szCs w:val="24"/>
          <w:u w:val="single"/>
          <w:vertAlign w:val="superscript"/>
        </w:rPr>
        <w:t>o</w:t>
      </w:r>
      <w:r w:rsidRPr="005E56DC">
        <w:rPr>
          <w:rStyle w:val="corpo1"/>
          <w:rFonts w:ascii="Times New Roman" w:hAnsi="Times New Roman"/>
          <w:sz w:val="24"/>
          <w:szCs w:val="24"/>
        </w:rPr>
        <w:t xml:space="preserve"> – </w:t>
      </w:r>
      <w:r>
        <w:t xml:space="preserve">Esta Lei </w:t>
      </w:r>
      <w:r w:rsidRPr="005E56DC">
        <w:rPr>
          <w:rStyle w:val="corpo1"/>
          <w:rFonts w:ascii="Times New Roman" w:hAnsi="Times New Roman"/>
          <w:sz w:val="24"/>
          <w:szCs w:val="24"/>
        </w:rPr>
        <w:t>entra em vigor na data de sua publicação.</w:t>
      </w:r>
    </w:p>
    <w:p w:rsidR="00821610" w:rsidRPr="005E56DC" w:rsidRDefault="00821610" w:rsidP="00C77094">
      <w:pPr>
        <w:ind w:right="283" w:firstLine="1134"/>
        <w:jc w:val="both"/>
        <w:rPr>
          <w:rStyle w:val="corpo1"/>
          <w:rFonts w:ascii="Times New Roman" w:hAnsi="Times New Roman"/>
          <w:sz w:val="24"/>
          <w:szCs w:val="24"/>
        </w:rPr>
      </w:pPr>
    </w:p>
    <w:p w:rsidR="00C77094" w:rsidRDefault="00C77094" w:rsidP="00C77094">
      <w:pPr>
        <w:ind w:right="283"/>
        <w:rPr>
          <w:rStyle w:val="corpo1"/>
          <w:rFonts w:ascii="Times New Roman" w:hAnsi="Times New Roman"/>
          <w:sz w:val="24"/>
          <w:szCs w:val="24"/>
        </w:rPr>
      </w:pPr>
    </w:p>
    <w:p w:rsidR="0069030D" w:rsidRDefault="0069030D" w:rsidP="0069030D">
      <w:pPr>
        <w:ind w:right="283"/>
        <w:jc w:val="center"/>
        <w:rPr>
          <w:rStyle w:val="corpo1"/>
          <w:rFonts w:ascii="Times New Roman" w:hAnsi="Times New Roman"/>
          <w:sz w:val="24"/>
          <w:szCs w:val="24"/>
        </w:rPr>
      </w:pPr>
      <w:r w:rsidRPr="005E56DC">
        <w:rPr>
          <w:rStyle w:val="corpo1"/>
          <w:rFonts w:ascii="Times New Roman" w:hAnsi="Times New Roman"/>
          <w:sz w:val="24"/>
          <w:szCs w:val="24"/>
        </w:rPr>
        <w:t xml:space="preserve">SALA DAS SESSÕES, </w:t>
      </w:r>
      <w:r>
        <w:rPr>
          <w:rStyle w:val="corpo1"/>
          <w:rFonts w:ascii="Times New Roman" w:hAnsi="Times New Roman"/>
          <w:sz w:val="24"/>
          <w:szCs w:val="24"/>
        </w:rPr>
        <w:t>0</w:t>
      </w:r>
      <w:r w:rsidR="00550035">
        <w:rPr>
          <w:rStyle w:val="corpo1"/>
          <w:rFonts w:ascii="Times New Roman" w:hAnsi="Times New Roman"/>
          <w:sz w:val="24"/>
          <w:szCs w:val="24"/>
        </w:rPr>
        <w:t>3</w:t>
      </w:r>
      <w:r>
        <w:rPr>
          <w:rStyle w:val="corpo1"/>
          <w:rFonts w:ascii="Times New Roman" w:hAnsi="Times New Roman"/>
          <w:sz w:val="24"/>
          <w:szCs w:val="24"/>
        </w:rPr>
        <w:t xml:space="preserve"> DE OUTUBRO DE 2018.</w:t>
      </w:r>
    </w:p>
    <w:p w:rsidR="00C77094" w:rsidRDefault="00C77094" w:rsidP="00C77094">
      <w:pPr>
        <w:ind w:right="283"/>
        <w:jc w:val="center"/>
        <w:rPr>
          <w:rStyle w:val="corpo1"/>
          <w:rFonts w:ascii="Times New Roman" w:hAnsi="Times New Roman"/>
          <w:sz w:val="24"/>
          <w:szCs w:val="24"/>
        </w:rPr>
      </w:pPr>
    </w:p>
    <w:p w:rsidR="00C77094" w:rsidRDefault="00C77094" w:rsidP="00C77094">
      <w:pPr>
        <w:ind w:right="283"/>
        <w:jc w:val="center"/>
        <w:rPr>
          <w:rStyle w:val="corpo1"/>
          <w:rFonts w:ascii="Times New Roman" w:hAnsi="Times New Roman"/>
          <w:sz w:val="24"/>
          <w:szCs w:val="24"/>
        </w:rPr>
      </w:pPr>
    </w:p>
    <w:p w:rsidR="00C77094" w:rsidRDefault="00C77094" w:rsidP="00C77094">
      <w:pPr>
        <w:ind w:right="283"/>
        <w:jc w:val="center"/>
        <w:rPr>
          <w:rStyle w:val="corpo1"/>
          <w:rFonts w:ascii="Times New Roman" w:hAnsi="Times New Roman"/>
          <w:sz w:val="24"/>
          <w:szCs w:val="24"/>
        </w:rPr>
      </w:pPr>
    </w:p>
    <w:p w:rsidR="00C77094" w:rsidRDefault="00C77094" w:rsidP="00C77094">
      <w:pPr>
        <w:ind w:right="283"/>
        <w:jc w:val="center"/>
        <w:rPr>
          <w:rStyle w:val="corpo1"/>
          <w:rFonts w:ascii="Times New Roman" w:hAnsi="Times New Roman"/>
          <w:sz w:val="24"/>
          <w:szCs w:val="24"/>
        </w:rPr>
      </w:pPr>
    </w:p>
    <w:p w:rsidR="00C77094" w:rsidRDefault="00C77094" w:rsidP="00C77094">
      <w:pPr>
        <w:ind w:right="283"/>
        <w:jc w:val="center"/>
        <w:rPr>
          <w:rStyle w:val="corpo1"/>
          <w:rFonts w:ascii="Times New Roman" w:hAnsi="Times New Roman"/>
          <w:sz w:val="24"/>
          <w:szCs w:val="24"/>
        </w:rPr>
      </w:pPr>
    </w:p>
    <w:p w:rsidR="00C77094" w:rsidRPr="008623DD" w:rsidRDefault="00C77094" w:rsidP="00C77094">
      <w:pPr>
        <w:ind w:right="283"/>
        <w:jc w:val="center"/>
        <w:rPr>
          <w:szCs w:val="20"/>
        </w:rPr>
      </w:pPr>
      <w:r w:rsidRPr="008623DD">
        <w:rPr>
          <w:szCs w:val="20"/>
        </w:rPr>
        <w:t xml:space="preserve">VEREADOR </w:t>
      </w:r>
      <w:r>
        <w:rPr>
          <w:szCs w:val="20"/>
        </w:rPr>
        <w:t>JOSÉ LÚCIO DE SOUZA BARBOSA</w:t>
      </w:r>
      <w:r w:rsidRPr="008623DD">
        <w:rPr>
          <w:szCs w:val="20"/>
        </w:rPr>
        <w:t xml:space="preserve"> </w:t>
      </w:r>
    </w:p>
    <w:p w:rsidR="00C77094" w:rsidRDefault="00C77094" w:rsidP="00C77094">
      <w:pPr>
        <w:ind w:right="283"/>
        <w:jc w:val="center"/>
        <w:rPr>
          <w:rStyle w:val="corpo1"/>
          <w:rFonts w:ascii="Times New Roman" w:hAnsi="Times New Roman"/>
          <w:sz w:val="24"/>
          <w:szCs w:val="24"/>
        </w:rPr>
      </w:pPr>
    </w:p>
    <w:p w:rsidR="00C77094" w:rsidRDefault="00C77094" w:rsidP="00C77094">
      <w:pPr>
        <w:ind w:right="283"/>
      </w:pPr>
    </w:p>
    <w:p w:rsidR="00C77094" w:rsidRDefault="00C77094" w:rsidP="00C77094">
      <w:pPr>
        <w:ind w:right="283"/>
      </w:pPr>
    </w:p>
    <w:p w:rsidR="00821610" w:rsidRDefault="00821610" w:rsidP="00C77094">
      <w:pPr>
        <w:ind w:right="283"/>
      </w:pPr>
    </w:p>
    <w:p w:rsidR="00821610" w:rsidRDefault="00821610" w:rsidP="00C77094">
      <w:pPr>
        <w:ind w:right="283"/>
      </w:pPr>
    </w:p>
    <w:p w:rsidR="00821610" w:rsidRDefault="00821610" w:rsidP="00C77094">
      <w:pPr>
        <w:ind w:right="283"/>
      </w:pPr>
    </w:p>
    <w:p w:rsidR="00821610" w:rsidRDefault="00821610" w:rsidP="00C77094">
      <w:pPr>
        <w:ind w:right="283"/>
      </w:pPr>
    </w:p>
    <w:p w:rsidR="00821610" w:rsidRDefault="00821610" w:rsidP="00C77094">
      <w:pPr>
        <w:ind w:right="283"/>
      </w:pPr>
    </w:p>
    <w:p w:rsidR="00821610" w:rsidRDefault="00821610" w:rsidP="00C77094">
      <w:pPr>
        <w:ind w:right="283"/>
      </w:pPr>
    </w:p>
    <w:p w:rsidR="00821610" w:rsidRDefault="00821610" w:rsidP="00C77094">
      <w:pPr>
        <w:ind w:right="283"/>
      </w:pPr>
    </w:p>
    <w:p w:rsidR="00821610" w:rsidRDefault="00821610" w:rsidP="00C77094">
      <w:pPr>
        <w:ind w:right="283"/>
      </w:pPr>
    </w:p>
    <w:p w:rsidR="00821610" w:rsidRDefault="00821610" w:rsidP="00C77094">
      <w:pPr>
        <w:ind w:right="283"/>
      </w:pPr>
    </w:p>
    <w:p w:rsidR="00821610" w:rsidRDefault="00821610" w:rsidP="00C77094">
      <w:pPr>
        <w:ind w:right="283"/>
      </w:pPr>
    </w:p>
    <w:p w:rsidR="00821610" w:rsidRDefault="00821610" w:rsidP="00C77094">
      <w:pPr>
        <w:ind w:right="283"/>
      </w:pPr>
    </w:p>
    <w:p w:rsidR="00C77094" w:rsidRDefault="00C77094" w:rsidP="00C77094">
      <w:pPr>
        <w:ind w:right="283"/>
        <w:jc w:val="center"/>
        <w:rPr>
          <w:b/>
          <w:caps/>
          <w:sz w:val="40"/>
          <w:szCs w:val="40"/>
        </w:rPr>
      </w:pPr>
      <w:r w:rsidRPr="004E57E8">
        <w:rPr>
          <w:b/>
          <w:caps/>
          <w:sz w:val="40"/>
          <w:szCs w:val="40"/>
        </w:rPr>
        <w:t>JUSTIFICATIVA</w:t>
      </w:r>
    </w:p>
    <w:p w:rsidR="00C77094" w:rsidRPr="009410C1" w:rsidRDefault="00C77094" w:rsidP="00C77094">
      <w:pPr>
        <w:ind w:right="283"/>
        <w:jc w:val="both"/>
        <w:rPr>
          <w:sz w:val="4"/>
          <w:szCs w:val="4"/>
        </w:rPr>
      </w:pPr>
    </w:p>
    <w:p w:rsidR="00C77094" w:rsidRDefault="00C77094" w:rsidP="00C77094">
      <w:pPr>
        <w:autoSpaceDE w:val="0"/>
        <w:autoSpaceDN w:val="0"/>
        <w:adjustRightInd w:val="0"/>
        <w:ind w:right="283" w:firstLine="1418"/>
        <w:jc w:val="both"/>
      </w:pPr>
    </w:p>
    <w:p w:rsidR="00C77094" w:rsidRDefault="00C77094" w:rsidP="00C77094">
      <w:pPr>
        <w:autoSpaceDE w:val="0"/>
        <w:autoSpaceDN w:val="0"/>
        <w:adjustRightInd w:val="0"/>
        <w:ind w:right="283" w:firstLine="708"/>
        <w:jc w:val="both"/>
      </w:pPr>
      <w:r>
        <w:t>Exm</w:t>
      </w:r>
      <w:r w:rsidRPr="00A84589">
        <w:rPr>
          <w:u w:val="single"/>
          <w:vertAlign w:val="superscript"/>
        </w:rPr>
        <w:t>o</w:t>
      </w:r>
      <w:r>
        <w:t xml:space="preserve"> </w:t>
      </w:r>
      <w:proofErr w:type="gramStart"/>
      <w:r>
        <w:t>Sr.</w:t>
      </w:r>
      <w:proofErr w:type="gramEnd"/>
      <w:r>
        <w:t xml:space="preserve"> Presidente,</w:t>
      </w:r>
    </w:p>
    <w:p w:rsidR="00C77094" w:rsidRDefault="00C77094" w:rsidP="00C77094">
      <w:pPr>
        <w:autoSpaceDE w:val="0"/>
        <w:autoSpaceDN w:val="0"/>
        <w:adjustRightInd w:val="0"/>
        <w:ind w:right="283" w:firstLine="708"/>
        <w:jc w:val="both"/>
      </w:pPr>
      <w:proofErr w:type="spellStart"/>
      <w:r>
        <w:t>Exm</w:t>
      </w:r>
      <w:r w:rsidRPr="00A84589">
        <w:rPr>
          <w:u w:val="single"/>
          <w:vertAlign w:val="superscript"/>
        </w:rPr>
        <w:t>os</w:t>
      </w:r>
      <w:proofErr w:type="spellEnd"/>
      <w:r>
        <w:t xml:space="preserve"> Srs. Vereadores,</w:t>
      </w:r>
    </w:p>
    <w:p w:rsidR="00C77094" w:rsidRDefault="00C77094" w:rsidP="00C77094">
      <w:pPr>
        <w:autoSpaceDE w:val="0"/>
        <w:autoSpaceDN w:val="0"/>
        <w:adjustRightInd w:val="0"/>
        <w:ind w:right="283" w:firstLine="1418"/>
        <w:jc w:val="both"/>
      </w:pPr>
    </w:p>
    <w:p w:rsidR="00C77094" w:rsidRPr="009410C1" w:rsidRDefault="00C77094" w:rsidP="00C77094">
      <w:pPr>
        <w:autoSpaceDE w:val="0"/>
        <w:autoSpaceDN w:val="0"/>
        <w:adjustRightInd w:val="0"/>
        <w:ind w:right="283" w:firstLine="1418"/>
        <w:jc w:val="both"/>
        <w:rPr>
          <w:sz w:val="4"/>
          <w:szCs w:val="4"/>
        </w:rPr>
      </w:pPr>
    </w:p>
    <w:p w:rsidR="00383B3B" w:rsidRDefault="00C77094" w:rsidP="00383B3B">
      <w:pPr>
        <w:ind w:right="283" w:firstLine="1134"/>
        <w:jc w:val="both"/>
        <w:rPr>
          <w:rStyle w:val="corpo1"/>
          <w:b/>
          <w:i/>
        </w:rPr>
      </w:pPr>
      <w:r>
        <w:t xml:space="preserve">O presente Projeto de Lei </w:t>
      </w:r>
      <w:r w:rsidRPr="00A4306B">
        <w:t xml:space="preserve">tem </w:t>
      </w:r>
      <w:r>
        <w:t>como</w:t>
      </w:r>
      <w:r w:rsidRPr="00A4306B">
        <w:t xml:space="preserve"> finalidade</w:t>
      </w:r>
      <w:r>
        <w:t xml:space="preserve"> </w:t>
      </w:r>
      <w:r w:rsidR="000A031F" w:rsidRPr="000A031F">
        <w:t xml:space="preserve">garantir melhores condições de saúde à população, propiciando maior </w:t>
      </w:r>
      <w:proofErr w:type="spellStart"/>
      <w:r w:rsidR="000A031F" w:rsidRPr="000A031F">
        <w:t>tranq</w:t>
      </w:r>
      <w:r w:rsidR="000A031F">
        <w:t>u</w:t>
      </w:r>
      <w:r w:rsidR="000A031F" w:rsidRPr="000A031F">
        <w:t>ilidade</w:t>
      </w:r>
      <w:proofErr w:type="spellEnd"/>
      <w:r w:rsidR="000A031F" w:rsidRPr="000A031F">
        <w:t xml:space="preserve"> e comodidade aos cidadãos que de</w:t>
      </w:r>
      <w:r w:rsidR="000A031F">
        <w:t xml:space="preserve">pendem do medicamento gratuito, visando </w:t>
      </w:r>
      <w:proofErr w:type="gramStart"/>
      <w:r w:rsidR="000A031F">
        <w:t>a</w:t>
      </w:r>
      <w:proofErr w:type="gramEnd"/>
      <w:r w:rsidR="000A031F">
        <w:t xml:space="preserve"> ampla </w:t>
      </w:r>
      <w:r w:rsidR="000A031F" w:rsidRPr="000A031F">
        <w:t>divulgação</w:t>
      </w:r>
      <w:r w:rsidR="000A031F">
        <w:t xml:space="preserve"> da </w:t>
      </w:r>
      <w:r w:rsidR="000A031F" w:rsidRPr="000A031F">
        <w:t>relação dos medicamentos fornecidos pela Secretaria Municipal da Saúde</w:t>
      </w:r>
      <w:r w:rsidR="000A031F">
        <w:t xml:space="preserve">, que será </w:t>
      </w:r>
      <w:r w:rsidR="007E7F81">
        <w:t xml:space="preserve">feita através da </w:t>
      </w:r>
      <w:r w:rsidR="007E7F81" w:rsidRPr="007E7F81">
        <w:t>página oficial da Prefeitura na internet</w:t>
      </w:r>
      <w:r w:rsidR="00383B3B">
        <w:t xml:space="preserve"> </w:t>
      </w:r>
      <w:r w:rsidR="00383B3B" w:rsidRPr="00383B3B">
        <w:rPr>
          <w:i/>
        </w:rPr>
        <w:t>(já previsto na Lei nº. 5.420, de 10 de setembro de 2012)</w:t>
      </w:r>
      <w:r w:rsidR="007E7F81">
        <w:t xml:space="preserve">, bem como com a afixação da listagem, </w:t>
      </w:r>
      <w:r w:rsidR="007E7F81" w:rsidRPr="007E7F81">
        <w:t>em local visível e de fácil acesso, em todas as Unidades de Saúde do Município</w:t>
      </w:r>
      <w:r w:rsidR="00383B3B">
        <w:t>, que</w:t>
      </w:r>
      <w:r w:rsidR="00383B3B" w:rsidRPr="00383B3B">
        <w:t xml:space="preserve"> deverá vir acompanhada da informação quanto à disponibilidade ou não do medicamento em estoque na Secretaria, a qual deverá ser atualizada semanalmente.</w:t>
      </w:r>
    </w:p>
    <w:p w:rsidR="00383B3B" w:rsidRDefault="00383B3B" w:rsidP="00383B3B">
      <w:pPr>
        <w:ind w:right="283" w:firstLine="1134"/>
        <w:jc w:val="both"/>
        <w:rPr>
          <w:rStyle w:val="corpo1"/>
          <w:b/>
          <w:i/>
        </w:rPr>
      </w:pPr>
    </w:p>
    <w:p w:rsidR="00383B3B" w:rsidRDefault="006106CF" w:rsidP="00383B3B">
      <w:pPr>
        <w:ind w:right="283" w:firstLine="1134"/>
        <w:jc w:val="both"/>
      </w:pPr>
      <w:r>
        <w:t xml:space="preserve">Tal </w:t>
      </w:r>
      <w:r w:rsidR="00383B3B">
        <w:t xml:space="preserve">alteração na </w:t>
      </w:r>
      <w:r w:rsidR="00383B3B" w:rsidRPr="00386616">
        <w:t>Lei n</w:t>
      </w:r>
      <w:r w:rsidR="00383B3B">
        <w:t xml:space="preserve">º. 5.420, de 10 de setembro de 2012 </w:t>
      </w:r>
      <w:r>
        <w:t>se faz</w:t>
      </w:r>
      <w:r w:rsidR="00383B3B">
        <w:t xml:space="preserve"> necessária</w:t>
      </w:r>
      <w:r>
        <w:t xml:space="preserve"> em função da necessidade premente de, cada vez mais, o </w:t>
      </w:r>
      <w:r w:rsidR="00383B3B">
        <w:t>P</w:t>
      </w:r>
      <w:r>
        <w:t xml:space="preserve">oder </w:t>
      </w:r>
      <w:r w:rsidR="00383B3B">
        <w:t>P</w:t>
      </w:r>
      <w:r>
        <w:t>úblico</w:t>
      </w:r>
      <w:r w:rsidR="00383B3B">
        <w:t xml:space="preserve"> </w:t>
      </w:r>
      <w:r>
        <w:t>empreender maior transparência nos serviços oferecidos à população.</w:t>
      </w:r>
      <w:r w:rsidR="00383B3B">
        <w:t xml:space="preserve"> </w:t>
      </w:r>
    </w:p>
    <w:p w:rsidR="00383B3B" w:rsidRDefault="00383B3B" w:rsidP="00383B3B">
      <w:pPr>
        <w:ind w:right="283" w:firstLine="1134"/>
        <w:jc w:val="both"/>
      </w:pPr>
    </w:p>
    <w:p w:rsidR="0088585F" w:rsidRDefault="00383B3B" w:rsidP="0088585F">
      <w:pPr>
        <w:ind w:right="283" w:firstLine="1134"/>
        <w:jc w:val="both"/>
      </w:pPr>
      <w:r w:rsidRPr="00383B3B">
        <w:t xml:space="preserve">Note-se que o projeto não visa interferir na prestação do serviço, na distribuição dos medicamentos e nem na especificação deles, o que ensejaria interferência na organização administrativa, matéria de iniciativa privativa do Prefeito. Além disso, apenas altera </w:t>
      </w:r>
      <w:r>
        <w:t>L</w:t>
      </w:r>
      <w:r w:rsidRPr="00383B3B">
        <w:t xml:space="preserve">ei </w:t>
      </w:r>
      <w:r>
        <w:t>M</w:t>
      </w:r>
      <w:r w:rsidRPr="00383B3B">
        <w:t>unicipal já existente, aperfeiçoando a transparência das informações prestadas aos munícipes.</w:t>
      </w:r>
    </w:p>
    <w:p w:rsidR="0088585F" w:rsidRDefault="0088585F" w:rsidP="0088585F">
      <w:pPr>
        <w:ind w:right="283" w:firstLine="1134"/>
        <w:jc w:val="both"/>
      </w:pPr>
    </w:p>
    <w:p w:rsidR="0069030D" w:rsidRDefault="0088585F" w:rsidP="0088585F">
      <w:pPr>
        <w:ind w:right="283" w:firstLine="1134"/>
        <w:jc w:val="both"/>
      </w:pPr>
      <w:r w:rsidRPr="0088585F">
        <w:t>De um lado, visa garantir o direito à informação do usuário do sistema municipal de saúde, prestando-lhe informação que é crucial para o seu tratamento. O direito à informação encontra fundamento no art. 5º, XIV, da Constituição Federal, sendo que este deve ser interpretado no seu sentido amplo, integrando três níveis: o direito de informar, o direito de se informar e o direito de ser informado</w:t>
      </w:r>
      <w:r w:rsidR="0069030D">
        <w:t>.</w:t>
      </w:r>
    </w:p>
    <w:p w:rsidR="0069030D" w:rsidRDefault="0088585F" w:rsidP="0069030D">
      <w:pPr>
        <w:ind w:right="283" w:firstLine="1134"/>
        <w:jc w:val="both"/>
      </w:pPr>
      <w:r w:rsidRPr="0088585F">
        <w:t xml:space="preserve"> </w:t>
      </w:r>
    </w:p>
    <w:p w:rsidR="0069030D" w:rsidRDefault="0069030D" w:rsidP="0088585F">
      <w:pPr>
        <w:ind w:right="283" w:firstLine="1134"/>
        <w:jc w:val="both"/>
      </w:pPr>
      <w:r>
        <w:t>Nos termos d</w:t>
      </w:r>
      <w:r w:rsidR="0088585F" w:rsidRPr="0088585F">
        <w:t xml:space="preserve">o art. 5º, XXXIII, da Constituição Federal, </w:t>
      </w:r>
      <w:r w:rsidR="0088585F" w:rsidRPr="0069030D">
        <w:rPr>
          <w:i/>
        </w:rPr>
        <w:t>"todos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r w:rsidR="0088585F" w:rsidRPr="0088585F">
        <w:t xml:space="preserve"> Nesta linha, a Lei nº</w:t>
      </w:r>
      <w:r>
        <w:t>.</w:t>
      </w:r>
      <w:r w:rsidR="0088585F" w:rsidRPr="0088585F">
        <w:t xml:space="preserve"> 12.527/11, conhecida como </w:t>
      </w:r>
      <w:r>
        <w:t>L</w:t>
      </w:r>
      <w:r w:rsidR="0088585F" w:rsidRPr="0088585F">
        <w:t xml:space="preserve">ei de </w:t>
      </w:r>
      <w:r>
        <w:t>A</w:t>
      </w:r>
      <w:r w:rsidR="0088585F" w:rsidRPr="0088585F">
        <w:t xml:space="preserve">cesso à </w:t>
      </w:r>
      <w:r>
        <w:t>I</w:t>
      </w:r>
      <w:r w:rsidR="0088585F" w:rsidRPr="0088585F">
        <w:t>nformação, regulamentando o citado art. 5º, XXXIII, da Constituição Federal</w:t>
      </w:r>
      <w:r>
        <w:t>,</w:t>
      </w:r>
      <w:r w:rsidR="0088585F" w:rsidRPr="0088585F">
        <w:t xml:space="preserve"> determina em seu art. 8º que é dever dos órgãos e entidades públicas </w:t>
      </w:r>
      <w:proofErr w:type="gramStart"/>
      <w:r w:rsidR="0088585F" w:rsidRPr="0088585F">
        <w:t>promover</w:t>
      </w:r>
      <w:proofErr w:type="gramEnd"/>
      <w:r w:rsidR="0088585F" w:rsidRPr="0088585F">
        <w:t xml:space="preserve">, independentemente de requerimentos, a divulgação em local de fácil acesso, no âmbito de suas competências, de informações de interesse coletivo ou geral por eles produzidas ou custodiadas, sendo obrigatória a divulgação das informações também em página oficial na internet, bem como a atualização de tais informações. </w:t>
      </w:r>
    </w:p>
    <w:p w:rsidR="0069030D" w:rsidRDefault="0069030D" w:rsidP="0088585F">
      <w:pPr>
        <w:ind w:right="283" w:firstLine="1134"/>
        <w:jc w:val="both"/>
      </w:pPr>
    </w:p>
    <w:p w:rsidR="0069030D" w:rsidRDefault="0088585F" w:rsidP="0069030D">
      <w:pPr>
        <w:ind w:right="283" w:firstLine="1134"/>
        <w:jc w:val="both"/>
      </w:pPr>
      <w:r w:rsidRPr="0088585F">
        <w:t>Por outro lado, a propositura visa garantir também o direito à saúde, na medida em que melhorando a forma de divulgação da lista dos medicamentos disponíveis, indubitavelmente os usuários do serviço de saúde poderão ter maior êxito no tratamento, já que muitos deixam de tratar suas moléstias adequadamente por falta de condições financeiras para a compra dos medicamentos.</w:t>
      </w:r>
    </w:p>
    <w:p w:rsidR="0069030D" w:rsidRDefault="0069030D" w:rsidP="0069030D">
      <w:pPr>
        <w:ind w:right="283" w:firstLine="1134"/>
        <w:jc w:val="both"/>
      </w:pPr>
    </w:p>
    <w:p w:rsidR="0069030D" w:rsidRDefault="0069030D" w:rsidP="0069030D">
      <w:pPr>
        <w:ind w:right="283" w:firstLine="1134"/>
        <w:jc w:val="both"/>
      </w:pPr>
    </w:p>
    <w:p w:rsidR="0069030D" w:rsidRDefault="0069030D" w:rsidP="0069030D">
      <w:pPr>
        <w:ind w:right="283" w:firstLine="1134"/>
        <w:jc w:val="both"/>
      </w:pPr>
    </w:p>
    <w:p w:rsidR="0069030D" w:rsidRDefault="006106CF" w:rsidP="0069030D">
      <w:pPr>
        <w:ind w:right="283" w:firstLine="1134"/>
        <w:jc w:val="both"/>
      </w:pPr>
      <w:r>
        <w:t>A informação, logo no ato do atendimento médico, quanto aos medicamentos</w:t>
      </w:r>
      <w:r w:rsidR="00383B3B">
        <w:t xml:space="preserve"> </w:t>
      </w:r>
      <w:r>
        <w:t>disponíveis para entrega imediata propiciará uma maior qualidade nos serviços</w:t>
      </w:r>
      <w:r w:rsidR="00383B3B">
        <w:t xml:space="preserve"> </w:t>
      </w:r>
      <w:r>
        <w:t xml:space="preserve">e </w:t>
      </w:r>
      <w:proofErr w:type="spellStart"/>
      <w:r>
        <w:t>tranquilidade</w:t>
      </w:r>
      <w:proofErr w:type="spellEnd"/>
      <w:r>
        <w:t xml:space="preserve"> aos que dependem de sua distribuição gratuita para dar inicio</w:t>
      </w:r>
      <w:r w:rsidR="00383B3B">
        <w:t xml:space="preserve"> </w:t>
      </w:r>
      <w:r>
        <w:t xml:space="preserve">ao tratamento indicado. </w:t>
      </w:r>
    </w:p>
    <w:p w:rsidR="0069030D" w:rsidRDefault="0069030D" w:rsidP="0069030D">
      <w:pPr>
        <w:ind w:right="283" w:firstLine="1134"/>
        <w:jc w:val="both"/>
      </w:pPr>
    </w:p>
    <w:p w:rsidR="00C77094" w:rsidRDefault="00C77094" w:rsidP="0069030D">
      <w:pPr>
        <w:ind w:right="283" w:firstLine="1134"/>
        <w:jc w:val="both"/>
      </w:pPr>
      <w:r w:rsidRPr="006B5801">
        <w:t>Por todo exposto e na certeza do cumprimento do dever desta Casa Legislativa, solicito apoio de meus nobres pares para a aprovação da propositura em tela.</w:t>
      </w:r>
    </w:p>
    <w:p w:rsidR="00C77094" w:rsidRPr="003F0065" w:rsidRDefault="00C77094" w:rsidP="00C77094">
      <w:pPr>
        <w:pStyle w:val="Recuodecorpodetexto3"/>
        <w:tabs>
          <w:tab w:val="left" w:pos="1134"/>
        </w:tabs>
        <w:spacing w:after="0"/>
        <w:ind w:left="0" w:right="283"/>
        <w:rPr>
          <w:sz w:val="24"/>
          <w:szCs w:val="24"/>
        </w:rPr>
      </w:pPr>
      <w:r w:rsidRPr="003F0065">
        <w:rPr>
          <w:sz w:val="24"/>
          <w:szCs w:val="24"/>
        </w:rPr>
        <w:tab/>
      </w:r>
    </w:p>
    <w:p w:rsidR="00C77094" w:rsidRDefault="00C77094" w:rsidP="00C77094">
      <w:pPr>
        <w:ind w:right="283"/>
        <w:jc w:val="center"/>
        <w:rPr>
          <w:rStyle w:val="corpo1"/>
          <w:rFonts w:ascii="Times New Roman" w:hAnsi="Times New Roman"/>
          <w:sz w:val="24"/>
          <w:szCs w:val="24"/>
        </w:rPr>
      </w:pPr>
    </w:p>
    <w:p w:rsidR="00C77094" w:rsidRDefault="00C77094" w:rsidP="00C77094">
      <w:pPr>
        <w:ind w:right="283"/>
        <w:jc w:val="center"/>
        <w:rPr>
          <w:rStyle w:val="corpo1"/>
          <w:rFonts w:ascii="Times New Roman" w:hAnsi="Times New Roman"/>
          <w:sz w:val="24"/>
          <w:szCs w:val="24"/>
        </w:rPr>
      </w:pPr>
      <w:r w:rsidRPr="005E56DC">
        <w:rPr>
          <w:rStyle w:val="corpo1"/>
          <w:rFonts w:ascii="Times New Roman" w:hAnsi="Times New Roman"/>
          <w:sz w:val="24"/>
          <w:szCs w:val="24"/>
        </w:rPr>
        <w:t xml:space="preserve">SALA DAS SESSÕES, </w:t>
      </w:r>
      <w:r w:rsidR="0069030D">
        <w:rPr>
          <w:rStyle w:val="corpo1"/>
          <w:rFonts w:ascii="Times New Roman" w:hAnsi="Times New Roman"/>
          <w:sz w:val="24"/>
          <w:szCs w:val="24"/>
        </w:rPr>
        <w:t>02 DE OUTUBRO</w:t>
      </w:r>
      <w:r>
        <w:rPr>
          <w:rStyle w:val="corpo1"/>
          <w:rFonts w:ascii="Times New Roman" w:hAnsi="Times New Roman"/>
          <w:sz w:val="24"/>
          <w:szCs w:val="24"/>
        </w:rPr>
        <w:t xml:space="preserve"> DE 2018.</w:t>
      </w:r>
    </w:p>
    <w:p w:rsidR="00C77094" w:rsidRDefault="00C77094" w:rsidP="00C77094">
      <w:pPr>
        <w:ind w:right="283"/>
        <w:jc w:val="center"/>
        <w:rPr>
          <w:rStyle w:val="corpo1"/>
          <w:rFonts w:ascii="Times New Roman" w:hAnsi="Times New Roman"/>
          <w:sz w:val="24"/>
          <w:szCs w:val="24"/>
        </w:rPr>
      </w:pPr>
    </w:p>
    <w:p w:rsidR="00C77094" w:rsidRDefault="00C77094" w:rsidP="00C77094">
      <w:pPr>
        <w:ind w:right="283"/>
        <w:jc w:val="center"/>
        <w:rPr>
          <w:rStyle w:val="corpo1"/>
          <w:rFonts w:ascii="Times New Roman" w:hAnsi="Times New Roman"/>
          <w:sz w:val="24"/>
          <w:szCs w:val="24"/>
        </w:rPr>
      </w:pPr>
    </w:p>
    <w:p w:rsidR="00C77094" w:rsidRDefault="00C77094" w:rsidP="00C77094">
      <w:pPr>
        <w:ind w:right="283"/>
        <w:jc w:val="center"/>
        <w:rPr>
          <w:rStyle w:val="corpo1"/>
          <w:rFonts w:ascii="Times New Roman" w:hAnsi="Times New Roman"/>
          <w:sz w:val="24"/>
          <w:szCs w:val="24"/>
        </w:rPr>
      </w:pPr>
    </w:p>
    <w:p w:rsidR="00C77094" w:rsidRDefault="00C77094" w:rsidP="00C77094">
      <w:pPr>
        <w:ind w:right="283"/>
        <w:jc w:val="center"/>
        <w:rPr>
          <w:rStyle w:val="corpo1"/>
          <w:rFonts w:ascii="Times New Roman" w:hAnsi="Times New Roman"/>
          <w:sz w:val="24"/>
          <w:szCs w:val="24"/>
        </w:rPr>
      </w:pPr>
    </w:p>
    <w:p w:rsidR="00C77094" w:rsidRDefault="00C77094" w:rsidP="00C77094">
      <w:pPr>
        <w:ind w:right="283"/>
        <w:jc w:val="center"/>
        <w:rPr>
          <w:rStyle w:val="corpo1"/>
          <w:rFonts w:ascii="Times New Roman" w:hAnsi="Times New Roman"/>
          <w:sz w:val="24"/>
          <w:szCs w:val="24"/>
        </w:rPr>
      </w:pPr>
    </w:p>
    <w:p w:rsidR="00C77094" w:rsidRPr="008623DD" w:rsidRDefault="00C77094" w:rsidP="00C77094">
      <w:pPr>
        <w:ind w:right="283"/>
        <w:jc w:val="center"/>
        <w:rPr>
          <w:szCs w:val="20"/>
        </w:rPr>
      </w:pPr>
      <w:r w:rsidRPr="008623DD">
        <w:rPr>
          <w:szCs w:val="20"/>
        </w:rPr>
        <w:t xml:space="preserve">VEREADOR </w:t>
      </w:r>
      <w:r>
        <w:rPr>
          <w:szCs w:val="20"/>
        </w:rPr>
        <w:t>JOSÉ LÚCIO DE SOUZA BARBOSA</w:t>
      </w:r>
      <w:r w:rsidRPr="008623DD">
        <w:rPr>
          <w:szCs w:val="20"/>
        </w:rPr>
        <w:t xml:space="preserve"> </w:t>
      </w:r>
    </w:p>
    <w:p w:rsidR="00C77094" w:rsidRDefault="00C77094" w:rsidP="00C77094">
      <w:pPr>
        <w:ind w:right="283"/>
        <w:jc w:val="center"/>
        <w:rPr>
          <w:rStyle w:val="corpo1"/>
          <w:rFonts w:ascii="Times New Roman" w:hAnsi="Times New Roman"/>
          <w:sz w:val="24"/>
          <w:szCs w:val="24"/>
        </w:rPr>
      </w:pPr>
    </w:p>
    <w:p w:rsidR="00C77094" w:rsidRPr="005E56DC" w:rsidRDefault="00C77094" w:rsidP="00C77094">
      <w:pPr>
        <w:ind w:right="283"/>
        <w:jc w:val="center"/>
        <w:rPr>
          <w:rStyle w:val="corpo1"/>
          <w:rFonts w:ascii="Times New Roman" w:hAnsi="Times New Roman"/>
          <w:sz w:val="24"/>
          <w:szCs w:val="24"/>
        </w:rPr>
      </w:pPr>
    </w:p>
    <w:tbl>
      <w:tblPr>
        <w:tblW w:w="10632" w:type="dxa"/>
        <w:tblInd w:w="-318" w:type="dxa"/>
        <w:tblLook w:val="04A0"/>
      </w:tblPr>
      <w:tblGrid>
        <w:gridCol w:w="4962"/>
        <w:gridCol w:w="5670"/>
      </w:tblGrid>
      <w:tr w:rsidR="00C77094" w:rsidRPr="008623DD" w:rsidTr="00E75386">
        <w:tc>
          <w:tcPr>
            <w:tcW w:w="4962" w:type="dxa"/>
          </w:tcPr>
          <w:p w:rsidR="00C77094" w:rsidRPr="008623DD" w:rsidRDefault="00C77094" w:rsidP="00E75386">
            <w:pPr>
              <w:ind w:right="283"/>
              <w:jc w:val="center"/>
              <w:rPr>
                <w:rStyle w:val="corpo1"/>
                <w:rFonts w:ascii="Times New Roman" w:hAnsi="Times New Roman"/>
                <w:sz w:val="24"/>
                <w:szCs w:val="24"/>
              </w:rPr>
            </w:pPr>
          </w:p>
          <w:p w:rsidR="00C77094" w:rsidRPr="008623DD" w:rsidRDefault="00C77094" w:rsidP="00E75386">
            <w:pPr>
              <w:ind w:right="283"/>
              <w:jc w:val="center"/>
              <w:rPr>
                <w:rStyle w:val="corpo1"/>
                <w:rFonts w:ascii="Times New Roman" w:hAnsi="Times New Roman"/>
                <w:sz w:val="24"/>
                <w:szCs w:val="24"/>
              </w:rPr>
            </w:pPr>
          </w:p>
        </w:tc>
        <w:tc>
          <w:tcPr>
            <w:tcW w:w="5670" w:type="dxa"/>
          </w:tcPr>
          <w:p w:rsidR="00C77094" w:rsidRPr="008623DD" w:rsidRDefault="00C77094" w:rsidP="00E75386">
            <w:pPr>
              <w:ind w:right="283"/>
              <w:jc w:val="center"/>
              <w:rPr>
                <w:szCs w:val="20"/>
              </w:rPr>
            </w:pPr>
          </w:p>
          <w:p w:rsidR="00C77094" w:rsidRDefault="00C77094" w:rsidP="00E75386">
            <w:pPr>
              <w:ind w:right="283"/>
              <w:jc w:val="center"/>
              <w:rPr>
                <w:szCs w:val="20"/>
              </w:rPr>
            </w:pPr>
          </w:p>
          <w:p w:rsidR="00C77094" w:rsidRPr="008623DD" w:rsidRDefault="00C77094" w:rsidP="00E75386">
            <w:pPr>
              <w:ind w:right="283"/>
              <w:jc w:val="center"/>
              <w:rPr>
                <w:rStyle w:val="corpo1"/>
                <w:rFonts w:ascii="Times New Roman" w:hAnsi="Times New Roman"/>
                <w:sz w:val="24"/>
                <w:szCs w:val="24"/>
              </w:rPr>
            </w:pPr>
          </w:p>
        </w:tc>
      </w:tr>
      <w:tr w:rsidR="00C77094" w:rsidRPr="008623DD" w:rsidTr="00E75386">
        <w:tc>
          <w:tcPr>
            <w:tcW w:w="4962" w:type="dxa"/>
          </w:tcPr>
          <w:p w:rsidR="00C77094" w:rsidRPr="008623DD" w:rsidRDefault="00C77094" w:rsidP="0088585F">
            <w:pPr>
              <w:ind w:right="283"/>
              <w:rPr>
                <w:rStyle w:val="corpo1"/>
                <w:rFonts w:ascii="Times New Roman" w:hAnsi="Times New Roman"/>
                <w:sz w:val="24"/>
                <w:szCs w:val="24"/>
              </w:rPr>
            </w:pPr>
          </w:p>
        </w:tc>
        <w:tc>
          <w:tcPr>
            <w:tcW w:w="5670" w:type="dxa"/>
          </w:tcPr>
          <w:p w:rsidR="00C77094" w:rsidRDefault="00C77094" w:rsidP="00E75386">
            <w:pPr>
              <w:ind w:right="283"/>
              <w:rPr>
                <w:szCs w:val="20"/>
              </w:rPr>
            </w:pPr>
          </w:p>
          <w:p w:rsidR="00C77094" w:rsidRPr="008623DD" w:rsidRDefault="00C77094" w:rsidP="00E75386">
            <w:pPr>
              <w:tabs>
                <w:tab w:val="left" w:pos="-1100"/>
                <w:tab w:val="left" w:pos="-816"/>
                <w:tab w:val="left" w:pos="276"/>
              </w:tabs>
              <w:ind w:left="-533" w:right="283" w:firstLine="533"/>
              <w:jc w:val="center"/>
              <w:rPr>
                <w:rStyle w:val="corpo1"/>
                <w:rFonts w:ascii="Times New Roman" w:hAnsi="Times New Roman"/>
                <w:sz w:val="24"/>
                <w:szCs w:val="24"/>
              </w:rPr>
            </w:pPr>
          </w:p>
        </w:tc>
      </w:tr>
      <w:tr w:rsidR="00C77094" w:rsidRPr="008623DD" w:rsidTr="00E75386">
        <w:tc>
          <w:tcPr>
            <w:tcW w:w="4962" w:type="dxa"/>
          </w:tcPr>
          <w:p w:rsidR="00C77094" w:rsidRPr="008623DD" w:rsidRDefault="00C77094" w:rsidP="00E75386">
            <w:pPr>
              <w:ind w:right="283"/>
              <w:jc w:val="center"/>
              <w:rPr>
                <w:rStyle w:val="corpo1"/>
                <w:rFonts w:ascii="Times New Roman" w:hAnsi="Times New Roman"/>
                <w:sz w:val="24"/>
                <w:szCs w:val="24"/>
              </w:rPr>
            </w:pPr>
          </w:p>
        </w:tc>
        <w:tc>
          <w:tcPr>
            <w:tcW w:w="5670" w:type="dxa"/>
          </w:tcPr>
          <w:p w:rsidR="00C77094" w:rsidRPr="008623DD" w:rsidRDefault="00C77094" w:rsidP="00E75386">
            <w:pPr>
              <w:ind w:right="283"/>
              <w:jc w:val="center"/>
              <w:rPr>
                <w:rStyle w:val="corpo1"/>
                <w:rFonts w:ascii="Times New Roman" w:hAnsi="Times New Roman"/>
                <w:sz w:val="24"/>
                <w:szCs w:val="24"/>
              </w:rPr>
            </w:pPr>
          </w:p>
        </w:tc>
      </w:tr>
    </w:tbl>
    <w:p w:rsidR="00C77094" w:rsidRDefault="00C77094" w:rsidP="00C77094">
      <w:pPr>
        <w:ind w:right="283"/>
        <w:jc w:val="both"/>
      </w:pPr>
    </w:p>
    <w:p w:rsidR="00C77094" w:rsidRDefault="00C77094" w:rsidP="00C77094">
      <w:pPr>
        <w:ind w:right="283"/>
      </w:pPr>
    </w:p>
    <w:p w:rsidR="00B000F3" w:rsidRDefault="00B000F3"/>
    <w:sectPr w:rsidR="00B000F3" w:rsidSect="00AD06E3">
      <w:headerReference w:type="default" r:id="rId6"/>
      <w:footerReference w:type="default" r:id="rId7"/>
      <w:pgSz w:w="11907" w:h="16840" w:code="9"/>
      <w:pgMar w:top="2127" w:right="851" w:bottom="1276"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D1E" w:rsidRDefault="00EE4D1E" w:rsidP="00EE4D1E">
      <w:r>
        <w:separator/>
      </w:r>
    </w:p>
  </w:endnote>
  <w:endnote w:type="continuationSeparator" w:id="1">
    <w:p w:rsidR="00EE4D1E" w:rsidRDefault="00EE4D1E" w:rsidP="00EE4D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E3" w:rsidRDefault="008D6568">
    <w:pPr>
      <w:pStyle w:val="Rodap"/>
      <w:pBdr>
        <w:top w:val="single" w:sz="4" w:space="1" w:color="auto"/>
      </w:pBdr>
      <w:jc w:val="center"/>
      <w:rPr>
        <w:sz w:val="22"/>
      </w:rPr>
    </w:pPr>
    <w:r>
      <w:rPr>
        <w:sz w:val="22"/>
      </w:rPr>
      <w:t xml:space="preserve">Rua Assis Andrade, </w:t>
    </w:r>
    <w:r w:rsidR="00EE4D1E">
      <w:rPr>
        <w:sz w:val="22"/>
      </w:rPr>
      <w:t xml:space="preserve">nº. </w:t>
    </w:r>
    <w:r>
      <w:rPr>
        <w:sz w:val="22"/>
      </w:rPr>
      <w:t>540 – Centro – CEP 36.400-000 – Conselheiro Lafaiete – MG</w:t>
    </w:r>
  </w:p>
  <w:p w:rsidR="00AD06E3" w:rsidRDefault="008D6568">
    <w:pPr>
      <w:pStyle w:val="Rodap"/>
      <w:jc w:val="center"/>
      <w:rPr>
        <w:sz w:val="22"/>
      </w:rPr>
    </w:pPr>
    <w:r>
      <w:rPr>
        <w:sz w:val="22"/>
      </w:rPr>
      <w:t>Fone (0**31) 3769-8100 – Fax (0**31) 3769-8103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D1E" w:rsidRDefault="00EE4D1E" w:rsidP="00EE4D1E">
      <w:r>
        <w:separator/>
      </w:r>
    </w:p>
  </w:footnote>
  <w:footnote w:type="continuationSeparator" w:id="1">
    <w:p w:rsidR="00EE4D1E" w:rsidRDefault="00EE4D1E" w:rsidP="00EE4D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E3" w:rsidRDefault="001A215A" w:rsidP="00AD06E3">
    <w:pPr>
      <w:pStyle w:val="Cabealho"/>
      <w:jc w:val="both"/>
      <w:rPr>
        <w:b/>
        <w:sz w:val="40"/>
      </w:rPr>
    </w:pPr>
    <w:r>
      <w:rPr>
        <w:b/>
        <w:noProof/>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6.3pt;margin-top:-6.65pt;width:64.4pt;height:72.55pt;z-index:-251658752;mso-wrap-edited:f" wrapcoords="-251 0 -251 21377 21600 21377 21600 0 -251 0" o:allowincell="f">
          <v:imagedata r:id="rId1" o:title="camara2" blacklevel="3932f" grayscale="t" bilevel="t"/>
          <w10:wrap type="tight"/>
        </v:shape>
      </w:pict>
    </w:r>
    <w:r w:rsidR="008D6568">
      <w:rPr>
        <w:b/>
        <w:sz w:val="40"/>
      </w:rPr>
      <w:t xml:space="preserve">                  Câmara Municipal de Conselheiro Lafaiete</w:t>
    </w:r>
  </w:p>
  <w:p w:rsidR="00AD06E3" w:rsidRDefault="008D6568" w:rsidP="00EE4D1E">
    <w:pPr>
      <w:pStyle w:val="Cabealho"/>
      <w:jc w:val="center"/>
      <w:rPr>
        <w:b/>
        <w:sz w:val="24"/>
      </w:rPr>
    </w:pPr>
    <w:r>
      <w:rPr>
        <w:b/>
        <w:sz w:val="24"/>
      </w:rPr>
      <w:t>ESTADO DE MINAS GERAIS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C77094"/>
    <w:rsid w:val="0005432B"/>
    <w:rsid w:val="000A031F"/>
    <w:rsid w:val="001A215A"/>
    <w:rsid w:val="001A6209"/>
    <w:rsid w:val="001B66D9"/>
    <w:rsid w:val="00260A67"/>
    <w:rsid w:val="00383B3B"/>
    <w:rsid w:val="004F2A66"/>
    <w:rsid w:val="00550035"/>
    <w:rsid w:val="006106CF"/>
    <w:rsid w:val="0069030D"/>
    <w:rsid w:val="006F5202"/>
    <w:rsid w:val="007516FB"/>
    <w:rsid w:val="007E7F81"/>
    <w:rsid w:val="00821610"/>
    <w:rsid w:val="0088585F"/>
    <w:rsid w:val="008D6568"/>
    <w:rsid w:val="009B7F6B"/>
    <w:rsid w:val="00B000F3"/>
    <w:rsid w:val="00B22550"/>
    <w:rsid w:val="00B301B8"/>
    <w:rsid w:val="00B86B1F"/>
    <w:rsid w:val="00BC504B"/>
    <w:rsid w:val="00C77094"/>
    <w:rsid w:val="00DB4C28"/>
    <w:rsid w:val="00DF2E80"/>
    <w:rsid w:val="00EE4D1E"/>
    <w:rsid w:val="00F045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09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77094"/>
    <w:pPr>
      <w:tabs>
        <w:tab w:val="center" w:pos="4419"/>
        <w:tab w:val="right" w:pos="8838"/>
      </w:tabs>
    </w:pPr>
    <w:rPr>
      <w:sz w:val="20"/>
      <w:szCs w:val="20"/>
    </w:rPr>
  </w:style>
  <w:style w:type="character" w:customStyle="1" w:styleId="CabealhoChar">
    <w:name w:val="Cabeçalho Char"/>
    <w:basedOn w:val="Fontepargpadro"/>
    <w:link w:val="Cabealho"/>
    <w:rsid w:val="00C77094"/>
    <w:rPr>
      <w:rFonts w:ascii="Times New Roman" w:eastAsia="Times New Roman" w:hAnsi="Times New Roman" w:cs="Times New Roman"/>
      <w:sz w:val="20"/>
      <w:szCs w:val="20"/>
      <w:lang w:eastAsia="pt-BR"/>
    </w:rPr>
  </w:style>
  <w:style w:type="paragraph" w:styleId="Rodap">
    <w:name w:val="footer"/>
    <w:basedOn w:val="Normal"/>
    <w:link w:val="RodapChar"/>
    <w:rsid w:val="00C77094"/>
    <w:pPr>
      <w:tabs>
        <w:tab w:val="center" w:pos="4419"/>
        <w:tab w:val="right" w:pos="8838"/>
      </w:tabs>
    </w:pPr>
    <w:rPr>
      <w:sz w:val="20"/>
      <w:szCs w:val="20"/>
    </w:rPr>
  </w:style>
  <w:style w:type="character" w:customStyle="1" w:styleId="RodapChar">
    <w:name w:val="Rodapé Char"/>
    <w:basedOn w:val="Fontepargpadro"/>
    <w:link w:val="Rodap"/>
    <w:rsid w:val="00C77094"/>
    <w:rPr>
      <w:rFonts w:ascii="Times New Roman" w:eastAsia="Times New Roman" w:hAnsi="Times New Roman" w:cs="Times New Roman"/>
      <w:sz w:val="20"/>
      <w:szCs w:val="20"/>
      <w:lang w:eastAsia="pt-BR"/>
    </w:rPr>
  </w:style>
  <w:style w:type="character" w:customStyle="1" w:styleId="corpo1">
    <w:name w:val="corpo1"/>
    <w:basedOn w:val="Fontepargpadro"/>
    <w:rsid w:val="00C77094"/>
    <w:rPr>
      <w:rFonts w:ascii="Verdana" w:hAnsi="Verdana" w:hint="default"/>
      <w:strike w:val="0"/>
      <w:dstrike w:val="0"/>
      <w:color w:val="000000"/>
      <w:sz w:val="18"/>
      <w:szCs w:val="18"/>
      <w:u w:val="none"/>
      <w:effect w:val="none"/>
    </w:rPr>
  </w:style>
  <w:style w:type="paragraph" w:styleId="Recuodecorpodetexto3">
    <w:name w:val="Body Text Indent 3"/>
    <w:basedOn w:val="Normal"/>
    <w:link w:val="Recuodecorpodetexto3Char"/>
    <w:rsid w:val="00C77094"/>
    <w:pPr>
      <w:spacing w:after="120"/>
      <w:ind w:left="283"/>
    </w:pPr>
    <w:rPr>
      <w:sz w:val="16"/>
      <w:szCs w:val="16"/>
    </w:rPr>
  </w:style>
  <w:style w:type="character" w:customStyle="1" w:styleId="Recuodecorpodetexto3Char">
    <w:name w:val="Recuo de corpo de texto 3 Char"/>
    <w:basedOn w:val="Fontepargpadro"/>
    <w:link w:val="Recuodecorpodetexto3"/>
    <w:rsid w:val="00C77094"/>
    <w:rPr>
      <w:rFonts w:ascii="Times New Roman" w:eastAsia="Times New Roman" w:hAnsi="Times New Roman" w:cs="Times New Roman"/>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714</Words>
  <Characters>3857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adv209</dc:creator>
  <cp:lastModifiedBy>annae</cp:lastModifiedBy>
  <cp:revision>2</cp:revision>
  <cp:lastPrinted>2018-10-02T17:56:00Z</cp:lastPrinted>
  <dcterms:created xsi:type="dcterms:W3CDTF">2018-10-04T18:41:00Z</dcterms:created>
  <dcterms:modified xsi:type="dcterms:W3CDTF">2018-10-04T18:41:00Z</dcterms:modified>
</cp:coreProperties>
</file>