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98492D" w:rsidRPr="000F2731">
        <w:rPr>
          <w:rFonts w:ascii="Cambria" w:hAnsi="Cambria"/>
        </w:rPr>
        <w:t>1</w:t>
      </w:r>
      <w:r w:rsidR="00F67DD1">
        <w:rPr>
          <w:rFonts w:ascii="Cambria" w:hAnsi="Cambria"/>
        </w:rPr>
        <w:t>9</w:t>
      </w:r>
      <w:r w:rsidR="004C6E65">
        <w:rPr>
          <w:rFonts w:ascii="Cambria" w:hAnsi="Cambria"/>
        </w:rPr>
        <w:t>4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DE </w:t>
      </w:r>
      <w:r w:rsidR="00B81549">
        <w:rPr>
          <w:rFonts w:ascii="Cambria" w:hAnsi="Cambria"/>
        </w:rPr>
        <w:t>REALIZAR A PODA DAS ÁRVORES QUE ESTÃO LOCALIZADAS NA RUA DOMINGOS RAMOS NO BAIRRO MORRO DA MINA</w:t>
      </w:r>
      <w:r w:rsidR="002000EF">
        <w:rPr>
          <w:rFonts w:ascii="Cambria" w:hAnsi="Cambria"/>
        </w:rPr>
        <w:t>.</w:t>
      </w:r>
      <w:r w:rsidR="00B81549">
        <w:rPr>
          <w:rFonts w:ascii="Cambria" w:hAnsi="Cambria"/>
        </w:rPr>
        <w:t xml:space="preserve"> TAL SOLICITAÇÃO SE FAZ NECESSÁRIA UMA VEZ QUE ESSAS ÁRVORES ESTÃO COM GALHOS MUITO ALTOS, ATINGINDO A FIAÇÃO DE ENERGIA ELÉTRICA E DEIXANDO A RUA SEM DEVIDA ILUMINAÇÃO, JUSTIFICANDO ASSIM A DEMANDA. </w:t>
      </w:r>
      <w:r w:rsidR="002000EF">
        <w:rPr>
          <w:rFonts w:ascii="Cambria" w:hAnsi="Cambria"/>
        </w:rPr>
        <w:t xml:space="preserve">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B81549">
        <w:rPr>
          <w:rFonts w:ascii="Cambria" w:hAnsi="Cambria"/>
        </w:rPr>
        <w:t>26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A14F97">
        <w:rPr>
          <w:rFonts w:ascii="Cambria" w:hAnsi="Cambria"/>
        </w:rPr>
        <w:t>NOVEMBRO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B81549">
        <w:rPr>
          <w:rFonts w:ascii="Cambria" w:hAnsi="Cambria"/>
        </w:rPr>
        <w:t>DARCY JOSÉ DE SOUZA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432A48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</w:t>
      </w:r>
      <w:r w:rsidR="00B81549">
        <w:rPr>
          <w:rFonts w:ascii="Cambria" w:hAnsi="Cambria"/>
          <w:sz w:val="10"/>
          <w:szCs w:val="10"/>
        </w:rPr>
        <w:t>DKA</w:t>
      </w:r>
      <w:bookmarkStart w:id="0" w:name="_GoBack"/>
      <w:bookmarkEnd w:id="0"/>
      <w:r w:rsidR="006E2C8C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9C" w:rsidRDefault="0033399C">
      <w:r>
        <w:separator/>
      </w:r>
    </w:p>
  </w:endnote>
  <w:endnote w:type="continuationSeparator" w:id="0">
    <w:p w:rsidR="0033399C" w:rsidRDefault="003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33399C" w:rsidRPr="000F2731" w:rsidRDefault="0033399C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9C" w:rsidRDefault="0033399C">
      <w:r>
        <w:separator/>
      </w:r>
    </w:p>
  </w:footnote>
  <w:footnote w:type="continuationSeparator" w:id="0">
    <w:p w:rsidR="0033399C" w:rsidRDefault="00333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9C" w:rsidRPr="000F2731" w:rsidRDefault="0033399C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33399C" w:rsidRPr="000F2731" w:rsidRDefault="0033399C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33399C" w:rsidRDefault="0033399C">
    <w:pPr>
      <w:pStyle w:val="Cabealho"/>
      <w:jc w:val="center"/>
      <w:rPr>
        <w:b/>
        <w:sz w:val="24"/>
      </w:rPr>
    </w:pPr>
  </w:p>
  <w:p w:rsidR="0033399C" w:rsidRDefault="0033399C">
    <w:pPr>
      <w:pStyle w:val="Cabealho"/>
      <w:jc w:val="cent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41325"/>
    <w:rsid w:val="006440E6"/>
    <w:rsid w:val="00645AD2"/>
    <w:rsid w:val="00651B20"/>
    <w:rsid w:val="0065398B"/>
    <w:rsid w:val="00666EC0"/>
    <w:rsid w:val="00674123"/>
    <w:rsid w:val="00680A5E"/>
    <w:rsid w:val="00686420"/>
    <w:rsid w:val="006872DF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2C52"/>
    <w:rsid w:val="006E2C8C"/>
    <w:rsid w:val="006E4430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4191D"/>
    <w:rsid w:val="007457B4"/>
    <w:rsid w:val="0074738D"/>
    <w:rsid w:val="00753E63"/>
    <w:rsid w:val="00756390"/>
    <w:rsid w:val="00761ADA"/>
    <w:rsid w:val="0076234D"/>
    <w:rsid w:val="00766E75"/>
    <w:rsid w:val="00771110"/>
    <w:rsid w:val="00777F1F"/>
    <w:rsid w:val="00793F44"/>
    <w:rsid w:val="00796D25"/>
    <w:rsid w:val="007A282C"/>
    <w:rsid w:val="007A5E62"/>
    <w:rsid w:val="007B1894"/>
    <w:rsid w:val="007B20D9"/>
    <w:rsid w:val="007B2A83"/>
    <w:rsid w:val="007C047D"/>
    <w:rsid w:val="007C26C1"/>
    <w:rsid w:val="007C728B"/>
    <w:rsid w:val="007C7B90"/>
    <w:rsid w:val="007D6B65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5882"/>
    <w:rsid w:val="00977C54"/>
    <w:rsid w:val="0098492D"/>
    <w:rsid w:val="00996417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315B"/>
    <w:rsid w:val="00E55812"/>
    <w:rsid w:val="00E561BE"/>
    <w:rsid w:val="00E57D2B"/>
    <w:rsid w:val="00E60AE1"/>
    <w:rsid w:val="00E6127A"/>
    <w:rsid w:val="00E678B3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69D7"/>
    <w:rsid w:val="00F56E50"/>
    <w:rsid w:val="00F630C1"/>
    <w:rsid w:val="00F65BAC"/>
    <w:rsid w:val="00F66775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Daniela Kezia de Amorim</cp:lastModifiedBy>
  <cp:revision>3</cp:revision>
  <cp:lastPrinted>2019-11-26T15:06:00Z</cp:lastPrinted>
  <dcterms:created xsi:type="dcterms:W3CDTF">2019-11-26T19:05:00Z</dcterms:created>
  <dcterms:modified xsi:type="dcterms:W3CDTF">2019-11-26T19:09:00Z</dcterms:modified>
</cp:coreProperties>
</file>